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8B63" w14:textId="6534EB71" w:rsidR="00BB509E" w:rsidRPr="005670B6" w:rsidRDefault="005D1454" w:rsidP="007041CB">
      <w:pPr>
        <w:spacing w:after="0"/>
        <w:rPr>
          <w:rFonts w:ascii="Lato" w:hAnsi="Lato" w:cstheme="minorHAnsi"/>
          <w:b/>
          <w:bCs/>
          <w:color w:val="215573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396C6B60" wp14:editId="5F46C949">
            <wp:simplePos x="0" y="0"/>
            <wp:positionH relativeFrom="column">
              <wp:posOffset>4239491</wp:posOffset>
            </wp:positionH>
            <wp:positionV relativeFrom="paragraph">
              <wp:posOffset>-856210</wp:posOffset>
            </wp:positionV>
            <wp:extent cx="2742565" cy="2235835"/>
            <wp:effectExtent l="0" t="0" r="0" b="0"/>
            <wp:wrapNone/>
            <wp:docPr id="1" name="Picture 1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vector graphics&#10;&#10;Description automatically generated"/>
                    <pic:cNvPicPr/>
                  </pic:nvPicPr>
                  <pic:blipFill rotWithShape="1">
                    <a:blip r:embed="rId9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" b="15758"/>
                    <a:stretch/>
                  </pic:blipFill>
                  <pic:spPr bwMode="auto">
                    <a:xfrm>
                      <a:off x="0" y="0"/>
                      <a:ext cx="2742565" cy="2235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ato" w:hAnsi="Lato" w:cstheme="minorHAnsi"/>
          <w:b/>
          <w:bCs/>
          <w:color w:val="215573"/>
        </w:rPr>
        <w:t xml:space="preserve">SD 6 </w:t>
      </w:r>
      <w:r w:rsidR="007041CB" w:rsidRPr="005670B6">
        <w:rPr>
          <w:rFonts w:ascii="Lato" w:hAnsi="Lato" w:cstheme="minorHAnsi"/>
          <w:b/>
          <w:bCs/>
          <w:color w:val="215573"/>
        </w:rPr>
        <w:t>Grade 8 Numeracy Assessment – Podcast Task (Spring 2023)</w:t>
      </w:r>
      <w:r w:rsidRPr="005D1454">
        <w:rPr>
          <w:noProof/>
        </w:rPr>
        <w:t xml:space="preserve"> </w:t>
      </w:r>
    </w:p>
    <w:p w14:paraId="2F05B170" w14:textId="1F810ACB" w:rsidR="002C7BE4" w:rsidRPr="005670B6" w:rsidRDefault="002C7BE4" w:rsidP="007041CB">
      <w:pPr>
        <w:spacing w:after="0"/>
        <w:rPr>
          <w:rFonts w:ascii="Lato" w:hAnsi="Lato" w:cstheme="minorHAnsi"/>
          <w:b/>
          <w:bCs/>
          <w:color w:val="25A9DC"/>
        </w:rPr>
      </w:pPr>
    </w:p>
    <w:p w14:paraId="212A4773" w14:textId="79FAA2E0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This assessment consists of two components – a collaborative element, intended to ensure that all students have a minimum amount of </w:t>
      </w:r>
      <w:r w:rsidRPr="005670B6">
        <w:rPr>
          <w:rFonts w:ascii="Lato" w:hAnsi="Lato" w:cstheme="minorHAnsi"/>
          <w:i/>
          <w:iCs/>
          <w:color w:val="25A9DC"/>
        </w:rPr>
        <w:t>contextual literacy</w:t>
      </w:r>
      <w:r w:rsidRPr="005670B6">
        <w:rPr>
          <w:rFonts w:ascii="Lato" w:hAnsi="Lato" w:cstheme="minorHAnsi"/>
          <w:color w:val="25A9DC"/>
        </w:rPr>
        <w:t xml:space="preserve"> prior to the second elemen</w:t>
      </w:r>
      <w:r w:rsidR="001813D8">
        <w:rPr>
          <w:rFonts w:ascii="Lato" w:hAnsi="Lato" w:cstheme="minorHAnsi"/>
          <w:color w:val="25A9DC"/>
        </w:rPr>
        <w:t xml:space="preserve">t and </w:t>
      </w:r>
      <w:r w:rsidRPr="005670B6">
        <w:rPr>
          <w:rFonts w:ascii="Lato" w:hAnsi="Lato" w:cstheme="minorHAnsi"/>
          <w:color w:val="25A9DC"/>
        </w:rPr>
        <w:t xml:space="preserve">an individual task.  </w:t>
      </w:r>
    </w:p>
    <w:p w14:paraId="6E03DC7E" w14:textId="3025A766" w:rsidR="007041CB" w:rsidRPr="005670B6" w:rsidRDefault="005D1454" w:rsidP="005D1454">
      <w:pPr>
        <w:tabs>
          <w:tab w:val="left" w:pos="3482"/>
        </w:tabs>
        <w:spacing w:after="0" w:line="240" w:lineRule="auto"/>
        <w:rPr>
          <w:rFonts w:ascii="Lato" w:hAnsi="Lato" w:cstheme="minorHAnsi"/>
          <w:color w:val="25A9DC"/>
        </w:rPr>
      </w:pPr>
      <w:r>
        <w:rPr>
          <w:rFonts w:ascii="Lato" w:hAnsi="Lato" w:cstheme="minorHAnsi"/>
          <w:color w:val="25A9DC"/>
        </w:rPr>
        <w:tab/>
      </w:r>
    </w:p>
    <w:p w14:paraId="252EC62F" w14:textId="177982B5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The collaborative component can be completed in any subject area and is intended to be one class period in length.  There is flexibility in how the desired outcomes – </w:t>
      </w:r>
      <w:r w:rsidRPr="005670B6">
        <w:rPr>
          <w:rFonts w:ascii="Lato" w:hAnsi="Lato" w:cstheme="minorHAnsi"/>
          <w:i/>
          <w:iCs/>
          <w:color w:val="25A9DC"/>
        </w:rPr>
        <w:t xml:space="preserve">to become familiar with the concept of a podcast and to be aware of National Indigenous Peoples Day </w:t>
      </w:r>
      <w:r w:rsidRPr="005670B6">
        <w:rPr>
          <w:rFonts w:ascii="Lato" w:hAnsi="Lato" w:cstheme="minorHAnsi"/>
          <w:color w:val="25A9DC"/>
        </w:rPr>
        <w:t xml:space="preserve">– can be achieved, with schools having the ability to adapt this plan to best suit the needs of students.  </w:t>
      </w:r>
    </w:p>
    <w:p w14:paraId="0E75CF05" w14:textId="77777777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</w:p>
    <w:p w14:paraId="5893B367" w14:textId="77777777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At no point during the collaborative component should teachers give hints to students about the individual task.  Facilitators should therefore preview the assessment </w:t>
      </w:r>
      <w:proofErr w:type="gramStart"/>
      <w:r w:rsidRPr="005670B6">
        <w:rPr>
          <w:rFonts w:ascii="Lato" w:hAnsi="Lato" w:cstheme="minorHAnsi"/>
          <w:color w:val="25A9DC"/>
        </w:rPr>
        <w:t>so as to</w:t>
      </w:r>
      <w:proofErr w:type="gramEnd"/>
      <w:r w:rsidRPr="005670B6">
        <w:rPr>
          <w:rFonts w:ascii="Lato" w:hAnsi="Lato" w:cstheme="minorHAnsi"/>
          <w:color w:val="25A9DC"/>
        </w:rPr>
        <w:t xml:space="preserve"> not accidentally give students too much information.</w:t>
      </w:r>
    </w:p>
    <w:p w14:paraId="35566649" w14:textId="77777777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</w:p>
    <w:p w14:paraId="22F1E569" w14:textId="6F6FE60A" w:rsidR="00FF3C1C" w:rsidRPr="005670B6" w:rsidRDefault="00772CDE" w:rsidP="007041CB">
      <w:pPr>
        <w:spacing w:after="0" w:line="240" w:lineRule="auto"/>
        <w:rPr>
          <w:rFonts w:ascii="Lato" w:hAnsi="Lato" w:cstheme="minorHAnsi"/>
          <w:b/>
          <w:bCs/>
          <w:color w:val="25A9DC"/>
        </w:rPr>
      </w:pPr>
      <w:r>
        <w:rPr>
          <w:rFonts w:ascii="Lato" w:hAnsi="Lato" w:cstheme="minorHAnsi"/>
          <w:b/>
          <w:bCs/>
          <w:color w:val="25A9DC"/>
        </w:rPr>
        <w:pict w14:anchorId="32D8F6E8">
          <v:rect id="_x0000_i1025" style="width:0;height:1.5pt" o:hralign="center" o:hrstd="t" o:hr="t" fillcolor="#a0a0a0" stroked="f"/>
        </w:pict>
      </w:r>
    </w:p>
    <w:p w14:paraId="0FF34E4A" w14:textId="77777777" w:rsidR="00FF3C1C" w:rsidRPr="005670B6" w:rsidRDefault="00FF3C1C" w:rsidP="007041CB">
      <w:pPr>
        <w:spacing w:after="0" w:line="240" w:lineRule="auto"/>
        <w:rPr>
          <w:rFonts w:ascii="Lato" w:hAnsi="Lato" w:cstheme="minorHAnsi"/>
          <w:b/>
          <w:bCs/>
          <w:color w:val="25A9DC"/>
        </w:rPr>
      </w:pPr>
    </w:p>
    <w:p w14:paraId="4E9EDFA0" w14:textId="05D04BA0" w:rsidR="007041CB" w:rsidRPr="005670B6" w:rsidRDefault="007041CB" w:rsidP="007041CB">
      <w:pPr>
        <w:spacing w:after="0" w:line="240" w:lineRule="auto"/>
        <w:rPr>
          <w:rFonts w:ascii="Lato" w:hAnsi="Lato" w:cstheme="minorHAnsi"/>
          <w:b/>
          <w:bCs/>
          <w:color w:val="215573"/>
        </w:rPr>
      </w:pPr>
      <w:r w:rsidRPr="005670B6">
        <w:rPr>
          <w:rFonts w:ascii="Lato" w:hAnsi="Lato" w:cstheme="minorHAnsi"/>
          <w:b/>
          <w:bCs/>
          <w:color w:val="215573"/>
        </w:rPr>
        <w:t>Teacher script for introducing the purpose of the collaborative component:</w:t>
      </w:r>
    </w:p>
    <w:p w14:paraId="05262C41" w14:textId="247C66B9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</w:p>
    <w:p w14:paraId="0C1ACED5" w14:textId="22528C60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On [insert date here], all Grade 8 students at [insert school here] will be participating in the District Numeracy Assessment.  During that time, you will have 90 minutes to work through a situation that requires you to think critically, make choices, and communicate your thinking.  Before we place this task in front of you, we want to make sure that you </w:t>
      </w:r>
      <w:proofErr w:type="gramStart"/>
      <w:r w:rsidRPr="005670B6">
        <w:rPr>
          <w:rFonts w:ascii="Lato" w:hAnsi="Lato" w:cstheme="minorHAnsi"/>
          <w:color w:val="25A9DC"/>
        </w:rPr>
        <w:t>have an understanding of</w:t>
      </w:r>
      <w:proofErr w:type="gramEnd"/>
      <w:r w:rsidRPr="005670B6">
        <w:rPr>
          <w:rFonts w:ascii="Lato" w:hAnsi="Lato" w:cstheme="minorHAnsi"/>
          <w:color w:val="25A9DC"/>
        </w:rPr>
        <w:t xml:space="preserve"> the </w:t>
      </w:r>
      <w:r w:rsidRPr="005670B6">
        <w:rPr>
          <w:rFonts w:ascii="Lato" w:hAnsi="Lato" w:cstheme="minorHAnsi"/>
          <w:i/>
          <w:iCs/>
          <w:color w:val="25A9DC"/>
        </w:rPr>
        <w:t>context</w:t>
      </w:r>
      <w:r w:rsidRPr="005670B6">
        <w:rPr>
          <w:rFonts w:ascii="Lato" w:hAnsi="Lato" w:cstheme="minorHAnsi"/>
          <w:color w:val="25A9DC"/>
        </w:rPr>
        <w:t xml:space="preserve">, or the theme.  </w:t>
      </w:r>
    </w:p>
    <w:p w14:paraId="7B7D7B25" w14:textId="77777777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</w:p>
    <w:p w14:paraId="17EA3C5F" w14:textId="77777777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Today is about working together to learn about a new topic – broadening our understanding of the world around us – so that when we have a problem to solve, we have what’s called </w:t>
      </w:r>
      <w:r w:rsidRPr="005670B6">
        <w:rPr>
          <w:rFonts w:ascii="Lato" w:hAnsi="Lato" w:cstheme="minorHAnsi"/>
          <w:i/>
          <w:iCs/>
          <w:color w:val="25A9DC"/>
        </w:rPr>
        <w:t>contextual literacy</w:t>
      </w:r>
      <w:r w:rsidRPr="005670B6">
        <w:rPr>
          <w:rFonts w:ascii="Lato" w:hAnsi="Lato" w:cstheme="minorHAnsi"/>
          <w:color w:val="25A9DC"/>
        </w:rPr>
        <w:t xml:space="preserve"> to help us.  </w:t>
      </w:r>
    </w:p>
    <w:p w14:paraId="101ABACB" w14:textId="77777777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</w:p>
    <w:p w14:paraId="6C7CACA6" w14:textId="77777777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You do not need to take notes.  You do not need to memorize anything from today.  </w:t>
      </w:r>
      <w:proofErr w:type="gramStart"/>
      <w:r w:rsidRPr="005670B6">
        <w:rPr>
          <w:rFonts w:ascii="Lato" w:hAnsi="Lato" w:cstheme="minorHAnsi"/>
          <w:color w:val="25A9DC"/>
        </w:rPr>
        <w:t>In order to</w:t>
      </w:r>
      <w:proofErr w:type="gramEnd"/>
      <w:r w:rsidRPr="005670B6">
        <w:rPr>
          <w:rFonts w:ascii="Lato" w:hAnsi="Lato" w:cstheme="minorHAnsi"/>
          <w:color w:val="25A9DC"/>
        </w:rPr>
        <w:t xml:space="preserve"> be successful, you need to actively participate – be engaged in the discussion both before and after we watch the video.  If you can do that, you will be well-prepared to understand the individual task.  </w:t>
      </w:r>
    </w:p>
    <w:p w14:paraId="537D8805" w14:textId="48850410" w:rsidR="007041CB" w:rsidRPr="005670B6" w:rsidRDefault="007041CB" w:rsidP="007041CB">
      <w:pPr>
        <w:spacing w:after="0" w:line="240" w:lineRule="auto"/>
        <w:rPr>
          <w:rFonts w:ascii="Lato" w:hAnsi="Lato" w:cstheme="minorHAnsi"/>
          <w:color w:val="25A9DC"/>
        </w:rPr>
      </w:pPr>
    </w:p>
    <w:p w14:paraId="31F9B53A" w14:textId="25095547" w:rsidR="00572B8E" w:rsidRPr="005670B6" w:rsidRDefault="00772CDE" w:rsidP="007041CB">
      <w:pPr>
        <w:spacing w:after="0" w:line="240" w:lineRule="auto"/>
        <w:rPr>
          <w:rFonts w:ascii="Lato" w:hAnsi="Lato" w:cstheme="minorHAnsi"/>
          <w:color w:val="25A9DC"/>
        </w:rPr>
      </w:pPr>
      <w:r>
        <w:rPr>
          <w:rFonts w:ascii="Lato" w:hAnsi="Lato" w:cstheme="minorHAnsi"/>
          <w:b/>
          <w:bCs/>
          <w:color w:val="25A9DC"/>
        </w:rPr>
        <w:pict w14:anchorId="13B86BB9">
          <v:rect id="_x0000_i1026" style="width:0;height:1.5pt" o:hralign="center" o:hrstd="t" o:hr="t" fillcolor="#a0a0a0" stroked="f"/>
        </w:pict>
      </w:r>
    </w:p>
    <w:p w14:paraId="44E495B3" w14:textId="77777777" w:rsidR="00572B8E" w:rsidRPr="005670B6" w:rsidRDefault="00572B8E" w:rsidP="007041CB">
      <w:pPr>
        <w:spacing w:after="0" w:line="240" w:lineRule="auto"/>
        <w:rPr>
          <w:rFonts w:ascii="Lato" w:hAnsi="Lato" w:cstheme="minorHAnsi"/>
          <w:color w:val="25A9DC"/>
        </w:rPr>
      </w:pPr>
    </w:p>
    <w:p w14:paraId="23A4A324" w14:textId="0874EE42" w:rsidR="007041CB" w:rsidRPr="005670B6" w:rsidRDefault="009E454A" w:rsidP="007041CB">
      <w:pPr>
        <w:spacing w:after="0"/>
        <w:rPr>
          <w:rFonts w:ascii="Lato" w:hAnsi="Lato" w:cstheme="minorHAnsi"/>
          <w:b/>
          <w:bCs/>
          <w:color w:val="215573"/>
        </w:rPr>
      </w:pPr>
      <w:r w:rsidRPr="005670B6">
        <w:rPr>
          <w:rFonts w:ascii="Lato" w:hAnsi="Lato" w:cstheme="minorHAnsi"/>
          <w:b/>
          <w:bCs/>
          <w:color w:val="215573"/>
        </w:rPr>
        <w:t>Suggested Anticipatory Activity</w:t>
      </w:r>
    </w:p>
    <w:p w14:paraId="056B2CE8" w14:textId="76C27CC9" w:rsidR="00505E2B" w:rsidRPr="005670B6" w:rsidRDefault="00505E2B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Brainstorm all the ways that students consume media (this may include apps, </w:t>
      </w:r>
      <w:proofErr w:type="spellStart"/>
      <w:r w:rsidRPr="005670B6">
        <w:rPr>
          <w:rFonts w:ascii="Lato" w:hAnsi="Lato" w:cstheme="minorHAnsi"/>
          <w:color w:val="25A9DC"/>
        </w:rPr>
        <w:t>etc</w:t>
      </w:r>
      <w:proofErr w:type="spellEnd"/>
      <w:r w:rsidRPr="005670B6">
        <w:rPr>
          <w:rFonts w:ascii="Lato" w:hAnsi="Lato" w:cstheme="minorHAnsi"/>
          <w:color w:val="25A9DC"/>
        </w:rPr>
        <w:t>).  Ask them to think about different ways in</w:t>
      </w:r>
      <w:r w:rsidR="00660EBE" w:rsidRPr="005670B6">
        <w:rPr>
          <w:rFonts w:ascii="Lato" w:hAnsi="Lato" w:cstheme="minorHAnsi"/>
          <w:color w:val="25A9DC"/>
        </w:rPr>
        <w:t xml:space="preserve"> which their parents (for example) might consume media.  </w:t>
      </w:r>
      <w:r w:rsidR="00660EBE" w:rsidRPr="005670B6">
        <w:rPr>
          <w:rFonts w:ascii="Lato" w:hAnsi="Lato" w:cstheme="minorHAnsi"/>
          <w:i/>
          <w:iCs/>
          <w:color w:val="25A9DC"/>
        </w:rPr>
        <w:t xml:space="preserve">Make sure to elicit “PODCAST” as an option if it does not occur naturally.  </w:t>
      </w:r>
    </w:p>
    <w:p w14:paraId="1E3A17BE" w14:textId="35AD9D14" w:rsidR="00660EBE" w:rsidRPr="005670B6" w:rsidRDefault="00660EBE" w:rsidP="007041CB">
      <w:pPr>
        <w:spacing w:after="0"/>
        <w:rPr>
          <w:rFonts w:ascii="Lato" w:hAnsi="Lato" w:cstheme="minorHAnsi"/>
          <w:color w:val="25A9DC"/>
        </w:rPr>
      </w:pPr>
    </w:p>
    <w:p w14:paraId="606FE5ED" w14:textId="72404DC1" w:rsidR="00660EBE" w:rsidRPr="005670B6" w:rsidRDefault="00750A8F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>Select a few kinds of media, or apps, and ask for student volunteers to explain what they are.  Ensure PODCAST is one of those.  Play dumb.  Have them explain to you what a podcast is</w:t>
      </w:r>
      <w:r w:rsidR="00315E43" w:rsidRPr="005670B6">
        <w:rPr>
          <w:rFonts w:ascii="Lato" w:hAnsi="Lato" w:cstheme="minorHAnsi"/>
          <w:color w:val="25A9DC"/>
        </w:rPr>
        <w:t xml:space="preserve"> </w:t>
      </w:r>
      <w:r w:rsidRPr="005670B6">
        <w:rPr>
          <w:rFonts w:ascii="Lato" w:hAnsi="Lato" w:cstheme="minorHAnsi"/>
          <w:color w:val="25A9DC"/>
        </w:rPr>
        <w:t xml:space="preserve">and record their thoughts on the </w:t>
      </w:r>
      <w:r w:rsidR="008C39B6" w:rsidRPr="005670B6">
        <w:rPr>
          <w:rFonts w:ascii="Lato" w:hAnsi="Lato" w:cstheme="minorHAnsi"/>
          <w:color w:val="25A9DC"/>
        </w:rPr>
        <w:t>board.</w:t>
      </w:r>
    </w:p>
    <w:p w14:paraId="27F3D25C" w14:textId="4FD9E6F7" w:rsidR="00315E43" w:rsidRPr="005670B6" w:rsidRDefault="00315E43" w:rsidP="007041CB">
      <w:pPr>
        <w:spacing w:after="0"/>
        <w:rPr>
          <w:rFonts w:ascii="Lato" w:hAnsi="Lato" w:cstheme="minorHAnsi"/>
          <w:color w:val="25A9DC"/>
        </w:rPr>
      </w:pPr>
    </w:p>
    <w:p w14:paraId="757E7FDF" w14:textId="2D97AC24" w:rsidR="00315E43" w:rsidRPr="005670B6" w:rsidRDefault="00315E43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Ask them what MEDIA LITERACY is, as a </w:t>
      </w:r>
      <w:r w:rsidR="00036B9E" w:rsidRPr="005670B6">
        <w:rPr>
          <w:rFonts w:ascii="Lato" w:hAnsi="Lato" w:cstheme="minorHAnsi"/>
          <w:color w:val="25A9DC"/>
        </w:rPr>
        <w:t>warmup</w:t>
      </w:r>
      <w:r w:rsidRPr="005670B6">
        <w:rPr>
          <w:rFonts w:ascii="Lato" w:hAnsi="Lato" w:cstheme="minorHAnsi"/>
          <w:color w:val="25A9DC"/>
        </w:rPr>
        <w:t xml:space="preserve"> to showing the first video.</w:t>
      </w:r>
    </w:p>
    <w:p w14:paraId="302E4A09" w14:textId="1C76682F" w:rsidR="00315E43" w:rsidRPr="005670B6" w:rsidRDefault="00772CDE" w:rsidP="007041CB">
      <w:pPr>
        <w:spacing w:after="0"/>
        <w:rPr>
          <w:rFonts w:ascii="Lato" w:hAnsi="Lato" w:cstheme="minorHAnsi"/>
          <w:color w:val="25A9DC"/>
        </w:rPr>
      </w:pPr>
      <w:hyperlink r:id="rId10" w:history="1">
        <w:r w:rsidR="00036B9E" w:rsidRPr="005670B6">
          <w:rPr>
            <w:rStyle w:val="Hyperlink"/>
            <w:rFonts w:ascii="Lato" w:hAnsi="Lato" w:cstheme="minorHAnsi"/>
            <w:color w:val="25A9DC"/>
          </w:rPr>
          <w:t>(Playlist link)</w:t>
        </w:r>
      </w:hyperlink>
    </w:p>
    <w:p w14:paraId="05878F78" w14:textId="3C97B181" w:rsidR="00FB1AB7" w:rsidRPr="005670B6" w:rsidRDefault="00FB1AB7" w:rsidP="007041CB">
      <w:pPr>
        <w:spacing w:after="0"/>
        <w:rPr>
          <w:rFonts w:ascii="Lato" w:hAnsi="Lato" w:cstheme="minorHAnsi"/>
          <w:color w:val="25A9DC"/>
        </w:rPr>
      </w:pPr>
    </w:p>
    <w:p w14:paraId="22818392" w14:textId="0FCC1A91" w:rsidR="00FB1AB7" w:rsidRPr="005670B6" w:rsidRDefault="00014D47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b/>
          <w:bCs/>
          <w:color w:val="25A9DC"/>
        </w:rPr>
        <w:lastRenderedPageBreak/>
        <w:t>Video 1:</w:t>
      </w:r>
      <w:r w:rsidRPr="005670B6">
        <w:rPr>
          <w:rFonts w:ascii="Lato" w:hAnsi="Lato" w:cstheme="minorHAnsi"/>
          <w:color w:val="25A9DC"/>
        </w:rPr>
        <w:t xml:space="preserve"> </w:t>
      </w:r>
      <w:r w:rsidR="00650E72" w:rsidRPr="005670B6">
        <w:rPr>
          <w:rFonts w:ascii="Lato" w:hAnsi="Lato" w:cstheme="minorHAnsi"/>
          <w:color w:val="25A9DC"/>
        </w:rPr>
        <w:t>“What is Media Literacy?”</w:t>
      </w:r>
      <w:r w:rsidR="00A15E89" w:rsidRPr="005670B6">
        <w:rPr>
          <w:rFonts w:ascii="Lato" w:hAnsi="Lato" w:cstheme="minorHAnsi"/>
          <w:color w:val="25A9DC"/>
        </w:rPr>
        <w:t xml:space="preserve"> (Duration of less than four minutes)</w:t>
      </w:r>
    </w:p>
    <w:p w14:paraId="3D4B0E98" w14:textId="2423D391" w:rsidR="00650E72" w:rsidRPr="005670B6" w:rsidRDefault="00650E72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>Transcribe the five questions from the video onto the board.  They are:</w:t>
      </w:r>
    </w:p>
    <w:p w14:paraId="0D781F92" w14:textId="5176713F" w:rsidR="00A15E89" w:rsidRPr="005670B6" w:rsidRDefault="00A15E89" w:rsidP="007041CB">
      <w:pPr>
        <w:spacing w:after="0"/>
        <w:rPr>
          <w:rFonts w:ascii="Lato" w:hAnsi="Lato" w:cstheme="minorHAnsi"/>
          <w:i/>
          <w:iCs/>
          <w:color w:val="25A9DC"/>
        </w:rPr>
      </w:pPr>
      <w:r w:rsidRPr="005670B6">
        <w:rPr>
          <w:rFonts w:ascii="Lato" w:hAnsi="Lato" w:cstheme="minorHAnsi"/>
          <w:i/>
          <w:iCs/>
          <w:color w:val="25A9DC"/>
        </w:rPr>
        <w:t>Who created this message?</w:t>
      </w:r>
    </w:p>
    <w:p w14:paraId="14B52227" w14:textId="70D4E351" w:rsidR="00A15E89" w:rsidRPr="005670B6" w:rsidRDefault="009F571F" w:rsidP="007041CB">
      <w:pPr>
        <w:spacing w:after="0"/>
        <w:rPr>
          <w:rFonts w:ascii="Lato" w:hAnsi="Lato" w:cstheme="minorHAnsi"/>
          <w:i/>
          <w:iCs/>
          <w:color w:val="25A9DC"/>
        </w:rPr>
      </w:pPr>
      <w:r w:rsidRPr="005670B6">
        <w:rPr>
          <w:rFonts w:ascii="Lato" w:hAnsi="Lato" w:cstheme="minorHAnsi"/>
          <w:i/>
          <w:iCs/>
          <w:color w:val="25A9DC"/>
        </w:rPr>
        <w:t>What creative techniques are used to attract my attention?</w:t>
      </w:r>
    </w:p>
    <w:p w14:paraId="322196F5" w14:textId="38716C85" w:rsidR="009F571F" w:rsidRPr="005670B6" w:rsidRDefault="009F571F" w:rsidP="007041CB">
      <w:pPr>
        <w:spacing w:after="0"/>
        <w:rPr>
          <w:rFonts w:ascii="Lato" w:hAnsi="Lato" w:cstheme="minorHAnsi"/>
          <w:i/>
          <w:iCs/>
          <w:color w:val="25A9DC"/>
        </w:rPr>
      </w:pPr>
      <w:r w:rsidRPr="005670B6">
        <w:rPr>
          <w:rFonts w:ascii="Lato" w:hAnsi="Lato" w:cstheme="minorHAnsi"/>
          <w:i/>
          <w:iCs/>
          <w:color w:val="25A9DC"/>
        </w:rPr>
        <w:t>How might people understand this message differently?</w:t>
      </w:r>
    </w:p>
    <w:p w14:paraId="725D05CD" w14:textId="6D20F152" w:rsidR="009F571F" w:rsidRPr="005670B6" w:rsidRDefault="009F571F" w:rsidP="007041CB">
      <w:pPr>
        <w:spacing w:after="0"/>
        <w:rPr>
          <w:rFonts w:ascii="Lato" w:hAnsi="Lato" w:cstheme="minorHAnsi"/>
          <w:i/>
          <w:iCs/>
          <w:color w:val="25A9DC"/>
        </w:rPr>
      </w:pPr>
      <w:r w:rsidRPr="005670B6">
        <w:rPr>
          <w:rFonts w:ascii="Lato" w:hAnsi="Lato" w:cstheme="minorHAnsi"/>
          <w:i/>
          <w:iCs/>
          <w:color w:val="25A9DC"/>
        </w:rPr>
        <w:t xml:space="preserve">What lifestyles, values, </w:t>
      </w:r>
      <w:r w:rsidR="00976A3A" w:rsidRPr="005670B6">
        <w:rPr>
          <w:rFonts w:ascii="Lato" w:hAnsi="Lato" w:cstheme="minorHAnsi"/>
          <w:i/>
          <w:iCs/>
          <w:color w:val="25A9DC"/>
        </w:rPr>
        <w:t>and points of view are represented in, and omitted from, this message?</w:t>
      </w:r>
    </w:p>
    <w:p w14:paraId="23D6BFC4" w14:textId="5E5CE856" w:rsidR="00976A3A" w:rsidRPr="005670B6" w:rsidRDefault="00976A3A" w:rsidP="007041CB">
      <w:pPr>
        <w:spacing w:after="0"/>
        <w:rPr>
          <w:rFonts w:ascii="Lato" w:hAnsi="Lato" w:cstheme="minorHAnsi"/>
          <w:i/>
          <w:iCs/>
          <w:color w:val="25A9DC"/>
        </w:rPr>
      </w:pPr>
      <w:r w:rsidRPr="005670B6">
        <w:rPr>
          <w:rFonts w:ascii="Lato" w:hAnsi="Lato" w:cstheme="minorHAnsi"/>
          <w:i/>
          <w:iCs/>
          <w:color w:val="25A9DC"/>
        </w:rPr>
        <w:t>Why is this message being sent?</w:t>
      </w:r>
    </w:p>
    <w:p w14:paraId="59560E90" w14:textId="55797FCE" w:rsidR="00976A3A" w:rsidRPr="005670B6" w:rsidRDefault="00976A3A" w:rsidP="007041CB">
      <w:pPr>
        <w:spacing w:after="0"/>
        <w:rPr>
          <w:rFonts w:ascii="Lato" w:hAnsi="Lato" w:cstheme="minorHAnsi"/>
          <w:i/>
          <w:iCs/>
          <w:color w:val="25A9DC"/>
        </w:rPr>
      </w:pPr>
    </w:p>
    <w:p w14:paraId="3128E558" w14:textId="7C77876D" w:rsidR="00976A3A" w:rsidRPr="005670B6" w:rsidRDefault="00976A3A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After this video, use these questions to analyze </w:t>
      </w:r>
      <w:r w:rsidR="00660A24" w:rsidRPr="005670B6">
        <w:rPr>
          <w:rFonts w:ascii="Lato" w:hAnsi="Lato" w:cstheme="minorHAnsi"/>
          <w:color w:val="25A9DC"/>
        </w:rPr>
        <w:t>two short videos about National Indigenous Peoples Day.</w:t>
      </w:r>
    </w:p>
    <w:p w14:paraId="10936779" w14:textId="54AF3853" w:rsidR="00660A24" w:rsidRPr="005670B6" w:rsidRDefault="00660A24" w:rsidP="007041CB">
      <w:pPr>
        <w:spacing w:after="0"/>
        <w:rPr>
          <w:rFonts w:ascii="Lato" w:hAnsi="Lato" w:cstheme="minorHAnsi"/>
          <w:color w:val="25A9DC"/>
        </w:rPr>
      </w:pPr>
    </w:p>
    <w:p w14:paraId="3870B71A" w14:textId="216875A7" w:rsidR="00660A24" w:rsidRPr="005670B6" w:rsidRDefault="00CA7FDB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b/>
          <w:bCs/>
          <w:color w:val="25A9DC"/>
        </w:rPr>
        <w:t xml:space="preserve">Video 2: </w:t>
      </w:r>
      <w:r w:rsidR="00660A24" w:rsidRPr="005670B6">
        <w:rPr>
          <w:rFonts w:ascii="Lato" w:hAnsi="Lato" w:cstheme="minorHAnsi"/>
          <w:color w:val="25A9DC"/>
        </w:rPr>
        <w:t xml:space="preserve">Start with </w:t>
      </w:r>
      <w:r w:rsidR="00B3488E" w:rsidRPr="005670B6">
        <w:rPr>
          <w:rFonts w:ascii="Lato" w:hAnsi="Lato" w:cstheme="minorHAnsi"/>
          <w:i/>
          <w:iCs/>
          <w:color w:val="25A9DC"/>
        </w:rPr>
        <w:t xml:space="preserve">National Aboriginal Day 2016 </w:t>
      </w:r>
      <w:r w:rsidR="00B3488E" w:rsidRPr="005670B6">
        <w:rPr>
          <w:rFonts w:ascii="Lato" w:hAnsi="Lato" w:cstheme="minorHAnsi"/>
          <w:color w:val="25A9DC"/>
        </w:rPr>
        <w:t>(Government of Canada)</w:t>
      </w:r>
      <w:r w:rsidR="00DB58C9" w:rsidRPr="005670B6">
        <w:rPr>
          <w:rFonts w:ascii="Lato" w:hAnsi="Lato" w:cstheme="minorHAnsi"/>
          <w:color w:val="25A9DC"/>
        </w:rPr>
        <w:t xml:space="preserve"> (Duration approx. three minutes)</w:t>
      </w:r>
    </w:p>
    <w:p w14:paraId="4235DAD8" w14:textId="3DC8F7D2" w:rsidR="00992EAA" w:rsidRPr="005670B6" w:rsidRDefault="00992EAA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Following this video, have students answer the five questions.  </w:t>
      </w:r>
    </w:p>
    <w:p w14:paraId="61D80B54" w14:textId="38377FC4" w:rsidR="00992EAA" w:rsidRPr="005670B6" w:rsidRDefault="00992EAA" w:rsidP="007041CB">
      <w:pPr>
        <w:spacing w:after="0"/>
        <w:rPr>
          <w:rFonts w:ascii="Lato" w:hAnsi="Lato" w:cstheme="minorHAnsi"/>
          <w:color w:val="25A9DC"/>
        </w:rPr>
      </w:pPr>
    </w:p>
    <w:p w14:paraId="442D4B68" w14:textId="6B5B20DB" w:rsidR="00992EAA" w:rsidRPr="005670B6" w:rsidRDefault="00CA7FDB" w:rsidP="007041CB">
      <w:pPr>
        <w:spacing w:after="0"/>
        <w:rPr>
          <w:rFonts w:ascii="Lato" w:hAnsi="Lato" w:cstheme="minorHAnsi"/>
          <w:color w:val="25A9DC"/>
          <w:lang w:val="en-CA"/>
        </w:rPr>
      </w:pPr>
      <w:r w:rsidRPr="005670B6">
        <w:rPr>
          <w:rFonts w:ascii="Lato" w:hAnsi="Lato" w:cstheme="minorHAnsi"/>
          <w:b/>
          <w:bCs/>
          <w:color w:val="25A9DC"/>
        </w:rPr>
        <w:t xml:space="preserve">Video 3: </w:t>
      </w:r>
      <w:r w:rsidR="00DB58C9" w:rsidRPr="005670B6">
        <w:rPr>
          <w:rFonts w:ascii="Lato" w:hAnsi="Lato" w:cstheme="minorHAnsi"/>
          <w:color w:val="25A9DC"/>
        </w:rPr>
        <w:t xml:space="preserve">Next, watch </w:t>
      </w:r>
      <w:r w:rsidR="00DB58C9" w:rsidRPr="005670B6">
        <w:rPr>
          <w:rFonts w:ascii="Lato" w:hAnsi="Lato" w:cstheme="minorHAnsi"/>
          <w:i/>
          <w:iCs/>
          <w:color w:val="25A9DC"/>
        </w:rPr>
        <w:t xml:space="preserve">What </w:t>
      </w:r>
      <w:proofErr w:type="gramStart"/>
      <w:r w:rsidR="00DB58C9" w:rsidRPr="005670B6">
        <w:rPr>
          <w:rFonts w:ascii="Lato" w:hAnsi="Lato" w:cstheme="minorHAnsi"/>
          <w:i/>
          <w:iCs/>
          <w:color w:val="25A9DC"/>
        </w:rPr>
        <w:t>is</w:t>
      </w:r>
      <w:proofErr w:type="gramEnd"/>
      <w:r w:rsidR="00DB58C9" w:rsidRPr="005670B6">
        <w:rPr>
          <w:rFonts w:ascii="Lato" w:hAnsi="Lato" w:cstheme="minorHAnsi"/>
          <w:i/>
          <w:iCs/>
          <w:color w:val="25A9DC"/>
        </w:rPr>
        <w:t xml:space="preserve"> National Indigenous Peoples Day? </w:t>
      </w:r>
      <w:r w:rsidR="00DB58C9" w:rsidRPr="005670B6">
        <w:rPr>
          <w:rFonts w:ascii="Lato" w:hAnsi="Lato" w:cstheme="minorHAnsi"/>
          <w:color w:val="25A9DC"/>
          <w:lang w:val="en-CA"/>
        </w:rPr>
        <w:t>(TV Ontario) (Duration approx. two minutes)</w:t>
      </w:r>
    </w:p>
    <w:p w14:paraId="32097C67" w14:textId="51E06BE3" w:rsidR="00DB58C9" w:rsidRPr="005670B6" w:rsidRDefault="00DB58C9" w:rsidP="007041CB">
      <w:pPr>
        <w:spacing w:after="0"/>
        <w:rPr>
          <w:rFonts w:ascii="Lato" w:hAnsi="Lato" w:cstheme="minorHAnsi"/>
          <w:color w:val="25A9DC"/>
          <w:lang w:val="en-CA"/>
        </w:rPr>
      </w:pPr>
      <w:r w:rsidRPr="005670B6">
        <w:rPr>
          <w:rFonts w:ascii="Lato" w:hAnsi="Lato" w:cstheme="minorHAnsi"/>
          <w:color w:val="25A9DC"/>
          <w:lang w:val="en-CA"/>
        </w:rPr>
        <w:t>Following this video, have students answer the five questions.</w:t>
      </w:r>
    </w:p>
    <w:p w14:paraId="2997CC84" w14:textId="3F8DB0C1" w:rsidR="00DB58C9" w:rsidRPr="005670B6" w:rsidRDefault="00DB58C9" w:rsidP="007041CB">
      <w:pPr>
        <w:spacing w:after="0"/>
        <w:rPr>
          <w:rFonts w:ascii="Lato" w:hAnsi="Lato" w:cstheme="minorHAnsi"/>
          <w:color w:val="25A9DC"/>
          <w:lang w:val="en-CA"/>
        </w:rPr>
      </w:pPr>
    </w:p>
    <w:p w14:paraId="39C2BCEC" w14:textId="2A399E32" w:rsidR="00DB58C9" w:rsidRPr="005670B6" w:rsidRDefault="00F62073" w:rsidP="007041CB">
      <w:pPr>
        <w:spacing w:after="0"/>
        <w:rPr>
          <w:rFonts w:ascii="Lato" w:hAnsi="Lato" w:cstheme="minorHAnsi"/>
          <w:color w:val="25A9DC"/>
          <w:lang w:val="en-CA"/>
        </w:rPr>
      </w:pPr>
      <w:r w:rsidRPr="005670B6">
        <w:rPr>
          <w:rFonts w:ascii="Lato" w:hAnsi="Lato" w:cstheme="minorHAnsi"/>
          <w:color w:val="25A9DC"/>
          <w:lang w:val="en-CA"/>
        </w:rPr>
        <w:t xml:space="preserve">Compare the two videos – which one was </w:t>
      </w:r>
      <w:r w:rsidR="00A91BAB" w:rsidRPr="005670B6">
        <w:rPr>
          <w:rFonts w:ascii="Lato" w:hAnsi="Lato" w:cstheme="minorHAnsi"/>
          <w:color w:val="25A9DC"/>
          <w:lang w:val="en-CA"/>
        </w:rPr>
        <w:t xml:space="preserve">more interesting or engaging?  Why?  </w:t>
      </w:r>
    </w:p>
    <w:p w14:paraId="76A4AEC2" w14:textId="26D12D8F" w:rsidR="00A91BAB" w:rsidRPr="005670B6" w:rsidRDefault="00A91BAB" w:rsidP="007041CB">
      <w:pPr>
        <w:spacing w:after="0"/>
        <w:rPr>
          <w:rFonts w:ascii="Lato" w:hAnsi="Lato" w:cstheme="minorHAnsi"/>
          <w:color w:val="25A9DC"/>
          <w:lang w:val="en-CA"/>
        </w:rPr>
      </w:pPr>
    </w:p>
    <w:p w14:paraId="10E80D39" w14:textId="50B812A7" w:rsidR="006913E0" w:rsidRPr="005670B6" w:rsidRDefault="00A91BAB" w:rsidP="007041CB">
      <w:pPr>
        <w:spacing w:after="0"/>
        <w:rPr>
          <w:rFonts w:ascii="Lato" w:hAnsi="Lato" w:cstheme="minorHAnsi"/>
          <w:color w:val="25A9DC"/>
          <w:lang w:val="en-CA"/>
        </w:rPr>
      </w:pPr>
      <w:r w:rsidRPr="005670B6">
        <w:rPr>
          <w:rFonts w:ascii="Lato" w:hAnsi="Lato" w:cstheme="minorHAnsi"/>
          <w:color w:val="25A9DC"/>
          <w:lang w:val="en-CA"/>
        </w:rPr>
        <w:t xml:space="preserve">Brainstorm a list of what students believe generally makes for “good” media that they are likely to consume, whether it be a video, </w:t>
      </w:r>
      <w:r w:rsidR="006913E0" w:rsidRPr="005670B6">
        <w:rPr>
          <w:rFonts w:ascii="Lato" w:hAnsi="Lato" w:cstheme="minorHAnsi"/>
          <w:color w:val="25A9DC"/>
          <w:lang w:val="en-CA"/>
        </w:rPr>
        <w:t xml:space="preserve">social media post, or podcast.  Record their thoughts on the board.  </w:t>
      </w:r>
    </w:p>
    <w:p w14:paraId="6266DC9B" w14:textId="2FAAA669" w:rsidR="006913E0" w:rsidRPr="005670B6" w:rsidRDefault="006913E0" w:rsidP="007041CB">
      <w:pPr>
        <w:spacing w:after="0"/>
        <w:rPr>
          <w:rFonts w:ascii="Lato" w:hAnsi="Lato" w:cstheme="minorHAnsi"/>
          <w:color w:val="25A9DC"/>
          <w:lang w:val="en-CA"/>
        </w:rPr>
      </w:pPr>
    </w:p>
    <w:p w14:paraId="38E738D4" w14:textId="0147BAB6" w:rsidR="00CA7FDB" w:rsidRPr="005670B6" w:rsidRDefault="00772CDE" w:rsidP="007041CB">
      <w:pPr>
        <w:spacing w:after="0"/>
        <w:rPr>
          <w:rFonts w:ascii="Lato" w:hAnsi="Lato" w:cstheme="minorHAnsi"/>
          <w:color w:val="25A9DC"/>
          <w:lang w:val="en-CA"/>
        </w:rPr>
      </w:pPr>
      <w:r>
        <w:rPr>
          <w:rFonts w:ascii="Lato" w:hAnsi="Lato" w:cstheme="minorHAnsi"/>
          <w:b/>
          <w:bCs/>
          <w:color w:val="25A9DC"/>
        </w:rPr>
        <w:pict w14:anchorId="24E9D4AC">
          <v:rect id="_x0000_i1027" style="width:0;height:1.5pt" o:hralign="center" o:hrstd="t" o:hr="t" fillcolor="#a0a0a0" stroked="f"/>
        </w:pict>
      </w:r>
    </w:p>
    <w:p w14:paraId="2C0F040D" w14:textId="5D38DA39" w:rsidR="006913E0" w:rsidRPr="005670B6" w:rsidRDefault="006913E0" w:rsidP="007041CB">
      <w:pPr>
        <w:spacing w:after="0"/>
        <w:rPr>
          <w:rFonts w:ascii="Lato" w:hAnsi="Lato" w:cstheme="minorHAnsi"/>
          <w:color w:val="25A9DC"/>
          <w:lang w:val="en-CA"/>
        </w:rPr>
      </w:pPr>
    </w:p>
    <w:p w14:paraId="3B785424" w14:textId="28A25646" w:rsidR="00650E72" w:rsidRPr="002E69EA" w:rsidRDefault="00CE69EA" w:rsidP="007041CB">
      <w:pPr>
        <w:spacing w:after="0"/>
        <w:rPr>
          <w:rFonts w:ascii="Lato" w:hAnsi="Lato" w:cstheme="minorHAnsi"/>
          <w:b/>
          <w:bCs/>
          <w:color w:val="215573"/>
          <w:lang w:val="en-CA"/>
        </w:rPr>
      </w:pPr>
      <w:r w:rsidRPr="002E69EA">
        <w:rPr>
          <w:rFonts w:ascii="Lato" w:hAnsi="Lato" w:cstheme="minorHAnsi"/>
          <w:b/>
          <w:bCs/>
          <w:color w:val="215573"/>
          <w:lang w:val="en-CA"/>
        </w:rPr>
        <w:t>Teacher script for introducing the individual task</w:t>
      </w:r>
      <w:r w:rsidR="00CB7AD7" w:rsidRPr="002E69EA">
        <w:rPr>
          <w:rFonts w:ascii="Lato" w:hAnsi="Lato" w:cstheme="minorHAnsi"/>
          <w:b/>
          <w:bCs/>
          <w:color w:val="215573"/>
          <w:lang w:val="en-CA"/>
        </w:rPr>
        <w:t>:</w:t>
      </w:r>
    </w:p>
    <w:p w14:paraId="11BC6EC0" w14:textId="0BA3258B" w:rsidR="00CB7AD7" w:rsidRPr="005670B6" w:rsidRDefault="00CB7AD7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  <w:lang w:val="en-CA"/>
        </w:rPr>
        <w:t xml:space="preserve">Today, </w:t>
      </w:r>
      <w:r w:rsidRPr="005670B6">
        <w:rPr>
          <w:rFonts w:ascii="Lato" w:hAnsi="Lato" w:cstheme="minorHAnsi"/>
          <w:color w:val="25A9DC"/>
        </w:rPr>
        <w:t xml:space="preserve">all Grade 8 students at [insert school here] will be participating in the District Numeracy Assessment.  During this time, you will have 90 minutes to work through a situation that requires you to think critically, make choices, and communicate your thinking.  </w:t>
      </w:r>
    </w:p>
    <w:p w14:paraId="368F34E4" w14:textId="2EA52C18" w:rsidR="000666AE" w:rsidRPr="005670B6" w:rsidRDefault="000666AE" w:rsidP="007041CB">
      <w:pPr>
        <w:spacing w:after="0"/>
        <w:rPr>
          <w:rFonts w:ascii="Lato" w:hAnsi="Lato" w:cstheme="minorHAnsi"/>
          <w:color w:val="25A9DC"/>
        </w:rPr>
      </w:pPr>
    </w:p>
    <w:p w14:paraId="51F7362C" w14:textId="553E7AC7" w:rsidR="000666AE" w:rsidRPr="005670B6" w:rsidRDefault="00D143F5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 xml:space="preserve">This is an </w:t>
      </w:r>
      <w:r w:rsidRPr="005670B6">
        <w:rPr>
          <w:rFonts w:ascii="Lato" w:hAnsi="Lato" w:cstheme="minorHAnsi"/>
          <w:i/>
          <w:iCs/>
          <w:color w:val="25A9DC"/>
        </w:rPr>
        <w:t>individual task</w:t>
      </w:r>
      <w:r w:rsidRPr="005670B6">
        <w:rPr>
          <w:rFonts w:ascii="Lato" w:hAnsi="Lato" w:cstheme="minorHAnsi"/>
          <w:color w:val="25A9DC"/>
        </w:rPr>
        <w:t xml:space="preserve">.  This means no discussion or help from other students.  The adults in the room </w:t>
      </w:r>
      <w:r w:rsidR="00C73FF3" w:rsidRPr="005670B6">
        <w:rPr>
          <w:rFonts w:ascii="Lato" w:hAnsi="Lato" w:cstheme="minorHAnsi"/>
          <w:color w:val="25A9DC"/>
        </w:rPr>
        <w:t xml:space="preserve">can only provide limited help </w:t>
      </w:r>
      <w:r w:rsidR="008B7549" w:rsidRPr="005670B6">
        <w:rPr>
          <w:rFonts w:ascii="Lato" w:hAnsi="Lato" w:cstheme="minorHAnsi"/>
          <w:color w:val="25A9DC"/>
        </w:rPr>
        <w:t>–</w:t>
      </w:r>
      <w:r w:rsidR="00C73FF3" w:rsidRPr="005670B6">
        <w:rPr>
          <w:rFonts w:ascii="Lato" w:hAnsi="Lato" w:cstheme="minorHAnsi"/>
          <w:color w:val="25A9DC"/>
        </w:rPr>
        <w:t xml:space="preserve"> </w:t>
      </w:r>
      <w:r w:rsidR="008B7549" w:rsidRPr="005670B6">
        <w:rPr>
          <w:rFonts w:ascii="Lato" w:hAnsi="Lato" w:cstheme="minorHAnsi"/>
          <w:color w:val="25A9DC"/>
        </w:rPr>
        <w:t xml:space="preserve">they cannot tell you if you are on </w:t>
      </w:r>
      <w:r w:rsidR="008A0B16" w:rsidRPr="005670B6">
        <w:rPr>
          <w:rFonts w:ascii="Lato" w:hAnsi="Lato" w:cstheme="minorHAnsi"/>
          <w:color w:val="25A9DC"/>
        </w:rPr>
        <w:t>the right path, or if you have done enough</w:t>
      </w:r>
      <w:r w:rsidR="00B41D54" w:rsidRPr="005670B6">
        <w:rPr>
          <w:rFonts w:ascii="Lato" w:hAnsi="Lato" w:cstheme="minorHAnsi"/>
          <w:color w:val="25A9DC"/>
        </w:rPr>
        <w:t xml:space="preserve">.  </w:t>
      </w:r>
    </w:p>
    <w:p w14:paraId="03C6C658" w14:textId="40BEDF6A" w:rsidR="00B41D54" w:rsidRPr="005670B6" w:rsidRDefault="00B90414" w:rsidP="007041CB">
      <w:pPr>
        <w:spacing w:after="0"/>
        <w:rPr>
          <w:rFonts w:ascii="Lato" w:hAnsi="Lato" w:cstheme="minorHAnsi"/>
          <w:color w:val="25A9DC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38B9CB2" wp14:editId="0929B95E">
            <wp:simplePos x="0" y="0"/>
            <wp:positionH relativeFrom="column">
              <wp:posOffset>-889635</wp:posOffset>
            </wp:positionH>
            <wp:positionV relativeFrom="paragraph">
              <wp:posOffset>127289</wp:posOffset>
            </wp:positionV>
            <wp:extent cx="2743825" cy="2743825"/>
            <wp:effectExtent l="0" t="0" r="0" b="0"/>
            <wp:wrapNone/>
            <wp:docPr id="2" name="Picture 2" descr="A picture containing tex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vector graphics&#10;&#10;Description automatically generated"/>
                    <pic:cNvPicPr/>
                  </pic:nvPicPr>
                  <pic:blipFill>
                    <a:blip r:embed="rId11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825" cy="274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A66B1" w14:textId="44AFC04D" w:rsidR="007C5E8C" w:rsidRDefault="007C5E8C" w:rsidP="007041CB">
      <w:pPr>
        <w:spacing w:after="0"/>
        <w:rPr>
          <w:rFonts w:ascii="Lato" w:hAnsi="Lato" w:cstheme="minorHAnsi"/>
          <w:color w:val="25A9DC"/>
        </w:rPr>
      </w:pPr>
      <w:r w:rsidRPr="005670B6">
        <w:rPr>
          <w:rFonts w:ascii="Lato" w:hAnsi="Lato" w:cstheme="minorHAnsi"/>
          <w:color w:val="25A9DC"/>
        </w:rPr>
        <w:t>You will receive a numbered booklet.  Do not write your name anywhere in the booklet</w:t>
      </w:r>
      <w:r w:rsidR="009C5475" w:rsidRPr="005670B6">
        <w:rPr>
          <w:rFonts w:ascii="Lato" w:hAnsi="Lato" w:cstheme="minorHAnsi"/>
          <w:color w:val="25A9DC"/>
        </w:rPr>
        <w:t>.  We will review the instructions on the first two pages as a class before you start working on your own.</w:t>
      </w:r>
    </w:p>
    <w:p w14:paraId="25712FF4" w14:textId="0249764A" w:rsidR="00622E21" w:rsidRDefault="00622E21" w:rsidP="007041CB">
      <w:pPr>
        <w:spacing w:after="0"/>
        <w:rPr>
          <w:rFonts w:ascii="Lato" w:hAnsi="Lato" w:cstheme="minorHAnsi"/>
          <w:color w:val="25A9DC"/>
        </w:rPr>
      </w:pPr>
    </w:p>
    <w:p w14:paraId="574BB5C5" w14:textId="7BFAD141" w:rsidR="00622E21" w:rsidRPr="00772CDE" w:rsidRDefault="00622E21" w:rsidP="007041CB">
      <w:pPr>
        <w:spacing w:after="0"/>
        <w:rPr>
          <w:rFonts w:ascii="Lato" w:hAnsi="Lato" w:cstheme="minorHAnsi"/>
          <w:b/>
          <w:bCs/>
          <w:color w:val="25A9DC"/>
        </w:rPr>
      </w:pPr>
      <w:r w:rsidRPr="00772CDE">
        <w:rPr>
          <w:rFonts w:ascii="Lato" w:hAnsi="Lato" w:cstheme="minorHAnsi"/>
          <w:b/>
          <w:bCs/>
          <w:color w:val="25A9DC"/>
        </w:rPr>
        <w:t xml:space="preserve">There is a typo that we need to correct before we proceed </w:t>
      </w:r>
      <w:r w:rsidR="00F147F2" w:rsidRPr="00772CDE">
        <w:rPr>
          <w:rFonts w:ascii="Lato" w:hAnsi="Lato" w:cstheme="minorHAnsi"/>
          <w:b/>
          <w:bCs/>
          <w:color w:val="25A9DC"/>
        </w:rPr>
        <w:t>–</w:t>
      </w:r>
      <w:r w:rsidRPr="00772CDE">
        <w:rPr>
          <w:rFonts w:ascii="Lato" w:hAnsi="Lato" w:cstheme="minorHAnsi"/>
          <w:b/>
          <w:bCs/>
          <w:color w:val="25A9DC"/>
        </w:rPr>
        <w:t xml:space="preserve"> </w:t>
      </w:r>
      <w:r w:rsidR="00F147F2" w:rsidRPr="00772CDE">
        <w:rPr>
          <w:rFonts w:ascii="Lato" w:hAnsi="Lato" w:cstheme="minorHAnsi"/>
          <w:b/>
          <w:bCs/>
          <w:color w:val="25A9DC"/>
        </w:rPr>
        <w:t xml:space="preserve">page 6, the second table, </w:t>
      </w:r>
      <w:r w:rsidR="00772CDE" w:rsidRPr="00772CDE">
        <w:rPr>
          <w:rFonts w:ascii="Lato" w:hAnsi="Lato" w:cstheme="minorHAnsi"/>
          <w:b/>
          <w:bCs/>
          <w:color w:val="25A9DC"/>
        </w:rPr>
        <w:t>instead of “Guests”, it should read “Advertising”.</w:t>
      </w:r>
    </w:p>
    <w:p w14:paraId="1094257C" w14:textId="1E6EBB9F" w:rsidR="009C5475" w:rsidRPr="005670B6" w:rsidRDefault="009C5475" w:rsidP="007041CB">
      <w:pPr>
        <w:spacing w:after="0"/>
        <w:rPr>
          <w:rFonts w:ascii="Lato" w:hAnsi="Lato" w:cstheme="minorHAnsi"/>
          <w:color w:val="25A9DC"/>
        </w:rPr>
      </w:pPr>
    </w:p>
    <w:p w14:paraId="192097BC" w14:textId="77777777" w:rsidR="009C5475" w:rsidRPr="005670B6" w:rsidRDefault="009C5475" w:rsidP="007041CB">
      <w:pPr>
        <w:spacing w:after="0"/>
        <w:rPr>
          <w:rFonts w:ascii="Lato" w:hAnsi="Lato" w:cstheme="minorHAnsi"/>
          <w:color w:val="25A9DC"/>
        </w:rPr>
      </w:pPr>
    </w:p>
    <w:p w14:paraId="582994E6" w14:textId="4E421997" w:rsidR="008C39B6" w:rsidRPr="005670B6" w:rsidRDefault="008C39B6" w:rsidP="007041CB">
      <w:pPr>
        <w:spacing w:after="0"/>
        <w:rPr>
          <w:rFonts w:ascii="Lato" w:hAnsi="Lato" w:cstheme="minorHAnsi"/>
          <w:color w:val="25A9DC"/>
          <w:lang w:val="en-CA"/>
        </w:rPr>
      </w:pPr>
    </w:p>
    <w:p w14:paraId="58DC8E1F" w14:textId="1BF4CE1A" w:rsidR="008C39B6" w:rsidRPr="005670B6" w:rsidRDefault="008C39B6" w:rsidP="007041CB">
      <w:pPr>
        <w:spacing w:after="0"/>
        <w:rPr>
          <w:rFonts w:ascii="Lato" w:hAnsi="Lato" w:cstheme="minorHAnsi"/>
          <w:color w:val="25A9DC"/>
          <w:lang w:val="en-CA"/>
        </w:rPr>
      </w:pPr>
    </w:p>
    <w:sectPr w:rsidR="008C39B6" w:rsidRPr="005670B6" w:rsidSect="005D1454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D0C6" w14:textId="77777777" w:rsidR="0098567E" w:rsidRDefault="0098567E" w:rsidP="005D1454">
      <w:pPr>
        <w:spacing w:after="0" w:line="240" w:lineRule="auto"/>
      </w:pPr>
      <w:r>
        <w:separator/>
      </w:r>
    </w:p>
  </w:endnote>
  <w:endnote w:type="continuationSeparator" w:id="0">
    <w:p w14:paraId="308F736A" w14:textId="77777777" w:rsidR="0098567E" w:rsidRDefault="0098567E" w:rsidP="005D1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993D" w14:textId="77777777" w:rsidR="0098567E" w:rsidRDefault="0098567E" w:rsidP="005D1454">
      <w:pPr>
        <w:spacing w:after="0" w:line="240" w:lineRule="auto"/>
      </w:pPr>
      <w:r>
        <w:separator/>
      </w:r>
    </w:p>
  </w:footnote>
  <w:footnote w:type="continuationSeparator" w:id="0">
    <w:p w14:paraId="442A33B0" w14:textId="77777777" w:rsidR="0098567E" w:rsidRDefault="0098567E" w:rsidP="005D1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1CB"/>
    <w:rsid w:val="00014D47"/>
    <w:rsid w:val="00036B9E"/>
    <w:rsid w:val="000666AE"/>
    <w:rsid w:val="001813D8"/>
    <w:rsid w:val="0019083F"/>
    <w:rsid w:val="00275354"/>
    <w:rsid w:val="002C7BE4"/>
    <w:rsid w:val="002E69EA"/>
    <w:rsid w:val="00315E43"/>
    <w:rsid w:val="00505E2B"/>
    <w:rsid w:val="005670B6"/>
    <w:rsid w:val="00572B8E"/>
    <w:rsid w:val="005A71A3"/>
    <w:rsid w:val="005D1454"/>
    <w:rsid w:val="00622E21"/>
    <w:rsid w:val="00650E72"/>
    <w:rsid w:val="00660A24"/>
    <w:rsid w:val="00660EBE"/>
    <w:rsid w:val="006913E0"/>
    <w:rsid w:val="007041CB"/>
    <w:rsid w:val="00750A8F"/>
    <w:rsid w:val="00772CDE"/>
    <w:rsid w:val="007C5E8C"/>
    <w:rsid w:val="008A0B16"/>
    <w:rsid w:val="008B7549"/>
    <w:rsid w:val="008C39B6"/>
    <w:rsid w:val="00976A3A"/>
    <w:rsid w:val="0098567E"/>
    <w:rsid w:val="00992EAA"/>
    <w:rsid w:val="009C5475"/>
    <w:rsid w:val="009E454A"/>
    <w:rsid w:val="009F571F"/>
    <w:rsid w:val="00A15E89"/>
    <w:rsid w:val="00A63264"/>
    <w:rsid w:val="00A91BAB"/>
    <w:rsid w:val="00B3488E"/>
    <w:rsid w:val="00B41D54"/>
    <w:rsid w:val="00B90414"/>
    <w:rsid w:val="00BB509E"/>
    <w:rsid w:val="00C73FF3"/>
    <w:rsid w:val="00CA7FDB"/>
    <w:rsid w:val="00CB7AD7"/>
    <w:rsid w:val="00CE69EA"/>
    <w:rsid w:val="00D143F5"/>
    <w:rsid w:val="00DB58C9"/>
    <w:rsid w:val="00F147F2"/>
    <w:rsid w:val="00F62073"/>
    <w:rsid w:val="00FB1AB7"/>
    <w:rsid w:val="00FF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4EC385B7"/>
  <w15:chartTrackingRefBased/>
  <w15:docId w15:val="{36834C54-57A4-4A5C-B4F4-B643808E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6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B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454"/>
  </w:style>
  <w:style w:type="paragraph" w:styleId="Footer">
    <w:name w:val="footer"/>
    <w:basedOn w:val="Normal"/>
    <w:link w:val="FooterChar"/>
    <w:uiPriority w:val="99"/>
    <w:unhideWhenUsed/>
    <w:rsid w:val="005D1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s://youtube.com/playlist?list=PLUy4iur-hMqQYJLeeFi-qV0tsYi-QS__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AD00CA976664E8DD06E25EB91287F" ma:contentTypeVersion="12" ma:contentTypeDescription="Create a new document." ma:contentTypeScope="" ma:versionID="53cd89059382c501cbb26fbc3380c7d1">
  <xsd:schema xmlns:xsd="http://www.w3.org/2001/XMLSchema" xmlns:xs="http://www.w3.org/2001/XMLSchema" xmlns:p="http://schemas.microsoft.com/office/2006/metadata/properties" xmlns:ns3="625ee3a4-e878-41a9-ae3f-6131c9630ab8" xmlns:ns4="c2fe9a9f-d3e9-46a6-910f-4b69a760ca14" targetNamespace="http://schemas.microsoft.com/office/2006/metadata/properties" ma:root="true" ma:fieldsID="001b81348f9c6267c51a9c37b883fb30" ns3:_="" ns4:_="">
    <xsd:import namespace="625ee3a4-e878-41a9-ae3f-6131c9630ab8"/>
    <xsd:import namespace="c2fe9a9f-d3e9-46a6-910f-4b69a760c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ee3a4-e878-41a9-ae3f-6131c9630a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e9a9f-d3e9-46a6-910f-4b69a760c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25ee3a4-e878-41a9-ae3f-6131c9630ab8" xsi:nil="true"/>
  </documentManagement>
</p:properties>
</file>

<file path=customXml/itemProps1.xml><?xml version="1.0" encoding="utf-8"?>
<ds:datastoreItem xmlns:ds="http://schemas.openxmlformats.org/officeDocument/2006/customXml" ds:itemID="{6658BF0C-A7C1-4658-8EDE-0079541AE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ee3a4-e878-41a9-ae3f-6131c9630ab8"/>
    <ds:schemaRef ds:uri="c2fe9a9f-d3e9-46a6-910f-4b69a760c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4FD62B-017F-40F5-92EA-6480260B5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8B47B-BA82-466C-BAF3-7D25950D5EE9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2fe9a9f-d3e9-46a6-910f-4b69a760ca14"/>
    <ds:schemaRef ds:uri="625ee3a4-e878-41a9-ae3f-6131c9630ab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Insull</dc:creator>
  <cp:keywords/>
  <dc:description/>
  <cp:lastModifiedBy>Kristin Insull</cp:lastModifiedBy>
  <cp:revision>48</cp:revision>
  <cp:lastPrinted>2023-04-20T19:09:00Z</cp:lastPrinted>
  <dcterms:created xsi:type="dcterms:W3CDTF">2023-04-20T17:48:00Z</dcterms:created>
  <dcterms:modified xsi:type="dcterms:W3CDTF">2023-04-25T19:02:00Z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0x01010079EAD00CA976664E8DD06E25EB91287F</vt:lpwstr>
  </property>
</Properties>
</file>